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ФЕДЕРАЛЬНЫЙ ГОСУДАРСТВЕННЫЙ ОБРАЗОВАТЕЛЬНЫЙ СТАНДАРТ ОСНОВНОГО ОБЩЕГО ОБРАЗОВАНИЯ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i/>
          <w:iCs/>
          <w:color w:val="383E44"/>
          <w:sz w:val="21"/>
          <w:szCs w:val="21"/>
          <w:lang w:eastAsia="ru-RU"/>
        </w:rPr>
        <w:t xml:space="preserve">(утвержден приказом </w:t>
      </w:r>
      <w:proofErr w:type="spellStart"/>
      <w:r w:rsidRPr="00BE62D0">
        <w:rPr>
          <w:rFonts w:ascii="Arial" w:eastAsia="Times New Roman" w:hAnsi="Arial" w:cs="Arial"/>
          <w:i/>
          <w:iCs/>
          <w:color w:val="383E44"/>
          <w:sz w:val="21"/>
          <w:szCs w:val="21"/>
          <w:lang w:eastAsia="ru-RU"/>
        </w:rPr>
        <w:t>Минобрнауки</w:t>
      </w:r>
      <w:proofErr w:type="spellEnd"/>
      <w:r w:rsidRPr="00BE62D0">
        <w:rPr>
          <w:rFonts w:ascii="Arial" w:eastAsia="Times New Roman" w:hAnsi="Arial" w:cs="Arial"/>
          <w:i/>
          <w:iCs/>
          <w:color w:val="383E44"/>
          <w:sz w:val="21"/>
          <w:szCs w:val="21"/>
          <w:lang w:eastAsia="ru-RU"/>
        </w:rPr>
        <w:t xml:space="preserve"> России </w:t>
      </w:r>
      <w:hyperlink r:id="rId5" w:history="1">
        <w:r w:rsidRPr="00BE62D0">
          <w:rPr>
            <w:rFonts w:ascii="Arial" w:eastAsia="Times New Roman" w:hAnsi="Arial" w:cs="Arial"/>
            <w:i/>
            <w:iCs/>
            <w:color w:val="00A0DC"/>
            <w:sz w:val="21"/>
            <w:szCs w:val="21"/>
            <w:u w:val="single"/>
            <w:lang w:eastAsia="ru-RU"/>
          </w:rPr>
          <w:t>от 17 декабря 2010 г. № 1897</w:t>
        </w:r>
      </w:hyperlink>
      <w:r w:rsidRPr="00BE62D0">
        <w:rPr>
          <w:rFonts w:ascii="Arial" w:eastAsia="Times New Roman" w:hAnsi="Arial" w:cs="Arial"/>
          <w:i/>
          <w:iCs/>
          <w:color w:val="383E44"/>
          <w:sz w:val="21"/>
          <w:szCs w:val="21"/>
          <w:lang w:eastAsia="ru-RU"/>
        </w:rPr>
        <w:t>)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I. Общие  положения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hyperlink r:id="rId6" w:anchor="_ftn1" w:history="1">
        <w:r w:rsidRPr="00BE62D0">
          <w:rPr>
            <w:rFonts w:ascii="Arial" w:eastAsia="Times New Roman" w:hAnsi="Arial" w:cs="Arial"/>
            <w:color w:val="00A0DC"/>
            <w:sz w:val="21"/>
            <w:szCs w:val="21"/>
            <w:u w:val="single"/>
            <w:lang w:eastAsia="ru-RU"/>
          </w:rPr>
          <w:t>[1]</w:t>
        </w:r>
      </w:hyperlink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Станда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рт вкл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ючает в себя требования: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к результатам освоения основной образовательной программы основного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hyperlink r:id="rId7" w:anchor="_ftn2" w:history="1">
        <w:r w:rsidRPr="00BE62D0">
          <w:rPr>
            <w:rFonts w:ascii="Arial" w:eastAsia="Times New Roman" w:hAnsi="Arial" w:cs="Arial"/>
            <w:color w:val="00A0DC"/>
            <w:sz w:val="21"/>
            <w:szCs w:val="21"/>
            <w:u w:val="single"/>
            <w:lang w:eastAsia="ru-RU"/>
          </w:rPr>
          <w:t>[2]</w:t>
        </w:r>
      </w:hyperlink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и инвалидов, а также значимость ступени общего образования для дальнейшего развития обучающихся.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2. Стандарт является основой для разработки системы объективной оценки уровня образования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на ступени основного общего образования.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4. Стандарт направлен на обеспечение: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формирования российской гражданской идентичности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доступности получения  качественного основного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духовно-нравственного развития, воспитания обучающихся и сохранения их здоровья;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развития государственно-общественного управления в образовании; 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формирования содержательно-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критериальной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основы оценки результатов освоения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5. В основе Стандарта лежит системно-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деятельностный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подход, который обеспечивает: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готовности к саморазвитию и непрерывному образованию;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 xml:space="preserve">проектирование и конструирование социальной среды развития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в системе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активную учебно-познавательную деятельность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6. Стандарт ориентирован на становление личностных характеристик</w:t>
      </w:r>
      <w:r w:rsidRPr="00BE62D0">
        <w:rPr>
          <w:rFonts w:ascii="Arial" w:eastAsia="Times New Roman" w:hAnsi="Arial" w:cs="Arial"/>
          <w:b/>
          <w:bCs/>
          <w:i/>
          <w:iCs/>
          <w:color w:val="383E44"/>
          <w:sz w:val="21"/>
          <w:szCs w:val="21"/>
          <w:lang w:eastAsia="ru-RU"/>
        </w:rPr>
        <w:t>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выпускника («портрет выпускника основной школы»):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осознающий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активно и заинтересованно познающий мир, осознающий ценность труда, науки и творчества;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умеющий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ориентирующийся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7. Стандарт должен быть положен  в основу деятельности: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разработчиков примерных основных образовательных программ основного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сотрудников учреждений основного и дополнительного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пофессионального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педагогического образования, методических структур в системе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 государственных и муниципальных образовательных учреждений.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II. Требования к результатам освоения  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br/>
        <w:t>основной образовательной программы основного общего образования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8. Стандарт устанавливает требования к результатам освоения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основной образовательной программы основного общего образования: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личностным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сформированность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spellStart"/>
      <w:proofErr w:type="gramStart"/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метапредметным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, включающим освоенные обучающимися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межпредметные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предметным, 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9. 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Личностные результаты освоения основной образовательной программы основного общего образования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должны отражать: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2) формирование ответственного отношения к учению, готовности и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способности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10. </w:t>
      </w:r>
      <w:proofErr w:type="spellStart"/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Метапредметные</w:t>
      </w:r>
      <w:proofErr w:type="spellEnd"/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 xml:space="preserve"> результаты освоения основной образовательной программы основного общего образования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должны отражать: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логическое рассуждение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умозаключение (индуктивное, дедуктивное  и по аналогии) и делать выводы;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8) смысловое чтение;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Т–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компетенции);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11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. Предметные результаты освоения основной образовательной программы основного общего образования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11.1. 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Филология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основы для   понимания особенностей разных культур и  воспитания уважения к ним;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Предметные результаты изучения предметной области «Филология» должны отражать: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Русский язык. Родной язык: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совершенствование видов речевой деятельности (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аудирования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использование коммуникативно-эстетических возможностей русского и родного языков;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дств дл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я свободного выражения мыслей и чувств адекватно ситуации и стилю общения;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8) формирование ответственности за языковую культуру как общечеловеческую ценность.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Литература. Родная  литература: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Иностранный язык. Второй иностранный язык: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3) достижение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допорогового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уровня иноязычной коммуникативной компетенции;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11.2. 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Общественно-научные предметы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Изучение предметной области «Общественно-научные предметы» должно обеспечить: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мировоззренческой,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поликультурности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толерантности, приверженности ценностям, закреплённым в Конституции Российской Федерации;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понимание основных принципов жизни общества, роли окружающей среды  как важного фактора формирования качеств личности, ее социализации;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Предметные результаты изучения предметной области «Общественно-научные предметы» должны отражать: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История России. Всеобщая история: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1) формирование основ гражданской,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этнонациональной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полиэтничном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и многоконфессиональном мире;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4) формирование важнейших культурно-исторических ориентиров для гражданской,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этнонациональной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6) 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полиэтничном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и многоконфессиональном Российском государстве.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Обществознание: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понимание основных принципов жизни общества, основ современных научных теорий общественного развития;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География: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1) формирование представлений о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географиии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BE62D0">
        <w:rPr>
          <w:rFonts w:ascii="Arial" w:eastAsia="Times New Roman" w:hAnsi="Arial" w:cs="Arial"/>
          <w:i/>
          <w:iCs/>
          <w:color w:val="383E44"/>
          <w:sz w:val="21"/>
          <w:szCs w:val="21"/>
          <w:lang w:eastAsia="ru-RU"/>
        </w:rPr>
        <w:t>,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 том числе задачи охраны окружающей среды и рационального природопользования;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BE62D0">
        <w:rPr>
          <w:rFonts w:ascii="Arial" w:eastAsia="Times New Roman" w:hAnsi="Arial" w:cs="Arial"/>
          <w:i/>
          <w:iCs/>
          <w:color w:val="383E44"/>
          <w:sz w:val="21"/>
          <w:szCs w:val="21"/>
          <w:lang w:eastAsia="ru-RU"/>
        </w:rPr>
        <w:t>,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 том числе её экологических параметров;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6)овладение основными навыками нахождения, использования и презентации географической информации;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11.3. 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Математика и информатика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Изучение предметной области «Математика и информатика» должно  обеспечить: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осознание значения математики и информатики в повседневной жизни человека;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представлений о социальных, культурных и исторических факторах  становления математической науки;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понимание роли информационных процессов в современном мире;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Предметные результаты изучения предметной области «Математика и информатика» должны отражать: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Математика. Алгебра. Геометрия. Информатика: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11) формирование представления об основных изучаемых понятиях: информация, алгоритм, модель – и их свойствах;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11.4.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 Основы духовно-нравственной  культуры народов России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Изучение предметной области «Основы духовно-нравственной культуры народов России» должно обеспечить: 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потребительстве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представлений об исторической роли традиционных  религий и гражданского общества в становлении российской государственности.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11.5. </w:t>
      </w:r>
      <w:proofErr w:type="gramStart"/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Естественно-научные</w:t>
      </w:r>
      <w:proofErr w:type="gramEnd"/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 xml:space="preserve"> предметы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Изучение предметной области «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Естественно-научные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предметы»  должно обеспечить: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целостной научной картины мира;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овладение  научным подходом к решению различных задач;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воспитание ответственного и бережного отношения к окружающей среде;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овладение 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экосистемной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осознание значимости концепции устойчивого развития;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межпредметном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анализе учебных задач.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Предметные результаты изучения предметной области «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Естественно-научные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 предметы»  должны отражать: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Физика: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осознание необходимости применения достижений физики и технологий для рационального природопользования;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Биология: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деятельности человека, для развития современных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естественно-научных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представлений о картине мира;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экосистемной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5) формирование представлений о значении биологических наук в решении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в условиях быстрого изменения экологического качества окружающей среды;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lastRenderedPageBreak/>
        <w:t>Химия: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11.6. 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Искусство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Изучение предметной области «Искусство» должно обеспечить: 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чувственно-эмоционально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Предметные результаты изучения предметной области «Искусство» должны отражать: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Изобразительное искусство: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Музыка: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музицирование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драматизация музыкальных произведений, импровизация, музыкально-пластическое движение); 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11.7. 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Технология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Изучение предметной области «Технология» должно обеспечить: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Предметные результаты изучения предметной области «Технология» должны отражать: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техносфере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11.8. 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Физическая культура и основы безопасности жизнедеятельности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физическое, эмоциональное, интеллектуальное и  социальное  развитие личности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с учётом исторической, общекультурной и ценностной составляющей предметной области;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понимание  личной и общественной значимости современной культуры безопасности жизнедеятельности;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установление  связей между жизненным опытом обучающихся и знаниями из разных предметных областей.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Физическая культура: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занятий, включать их в режим учебного дня и учебной недели;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4) расширение опыта организации и мониторинга физического развития и физической подготовленности;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Основы безопасности жизнедеятельности: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формирование убеждения в необходимости безопасного и здорового образа жизни;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понимание личной и общественной значимости современной культуры безопасности жизнедеятельности;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понимание необходимости подготовки граждан к защите Отечества;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7) формирование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антиэкстремистской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и антитеррористической личностной позиции;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8) понимание необходимости сохранения природы и окружающей среды для полноценной жизни человека;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11) умение оказать первую помощь пострадавшим;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12. Достижение предметных и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метапредметных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При итоговом оценивании результатов освоения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сформированность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умений выполнения проектной деятельности и способность к решению учебно-практических и учебно-познавательных задач. 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достижения планируемых результатов освоения  основной образовательной программы основного общего образования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обучающегося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BE62D0" w:rsidRPr="00BE62D0" w:rsidRDefault="00BE62D0" w:rsidP="00BE62D0">
      <w:pPr>
        <w:shd w:val="clear" w:color="auto" w:fill="FFFFFF"/>
        <w:spacing w:after="312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III. Требования к структуре основной образовательной программы основного общего образования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13. 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Внеурочная деятельность</w:t>
      </w:r>
      <w:r w:rsidRPr="00BE62D0">
        <w:rPr>
          <w:rFonts w:ascii="Arial" w:eastAsia="Times New Roman" w:hAnsi="Arial" w:cs="Arial"/>
          <w:i/>
          <w:iCs/>
          <w:color w:val="383E44"/>
          <w:sz w:val="21"/>
          <w:szCs w:val="21"/>
          <w:lang w:eastAsia="ru-RU"/>
        </w:rPr>
        <w:t>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общеинтеллектуальное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Целевой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Целевой раздел включает: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пояснительную записку;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планируемые результаты освоения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основной образовательной программы основного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систему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Содержательный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метапредметных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  результатов, в том числе: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программу развития универсальных учебных действий (программу формирования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общеучебных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программы отдельных учебных предметов, курсов, в том числе интегрированных;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программу воспитания и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социализации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программу коррекционной работы</w:t>
      </w:r>
      <w:hyperlink r:id="rId8" w:anchor="_ftn3" w:history="1">
        <w:r w:rsidRPr="00BE62D0">
          <w:rPr>
            <w:rFonts w:ascii="Arial" w:eastAsia="Times New Roman" w:hAnsi="Arial" w:cs="Arial"/>
            <w:color w:val="00A0DC"/>
            <w:sz w:val="21"/>
            <w:szCs w:val="21"/>
            <w:u w:val="single"/>
            <w:lang w:eastAsia="ru-RU"/>
          </w:rPr>
          <w:t>[3]</w:t>
        </w:r>
      </w:hyperlink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Организационный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Организационный раздел включает: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учебные курсы, обеспечивающие различные интересы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в том числе этнокультурные;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внеурочная деятельность.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18. Требования к разделам основной образовательной программы основного общего образования: 18.1. Целевой раздел основной образовательной программы основного общего образования: 18.1.1. Пояснительная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запискадолжна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раскрывать: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Стандарта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принципы и подходы к формированию основной образовательной программы основного общего образования.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18.1.2. Планируемые результаты освоения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основной образовательной программы основного общего образования должны: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2) являться содержательной и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критериальной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метапредметной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Планируемые результаты освоения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метапредметных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Достижение планируемых результатов освоения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основной образовательной программы основного общего образования должно учитываться при оценке результатов 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деятельности системы образования, образовательных учреждений, педагогических работников.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Достижение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18.1.3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 xml:space="preserve">. Система </w:t>
      </w:r>
      <w:proofErr w:type="gramStart"/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оценки достижения планируемых результатов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освоения основной образовательной программы основного общего образования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должна: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обеспечивать комплексный подход к оценке результатов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метапредметных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и личностных результатов основного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Система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18.2.  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Содержательный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раздел основной образовательной программы основного общего образования: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18.2.1. 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Программа развития универсальных учебных действий 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(программа формирования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общеучебных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умений и навыков) на ступени основного общего образования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(далее – Программа) должна быть направлена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на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реализацию требований Стандарта к личностным и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метапредметным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деятельностного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подхода, развивающего потенциала основного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повышение эффективности освоения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результатов исследования, предметного или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межпредметного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Программа должна обеспечивать: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 xml:space="preserve">развитие у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способности к саморазвитию и самосовершенствованию;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повышение эффективности усвоения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Программа должна содержать: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цели и задачи программы, описание ее места и роли в реализации требований Стандарта;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типовые задачи применения универсальных учебных действий;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5) описание содержания, видов и форм организации учебной деятельности по формированию и развитию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ИКТ-компетенций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6) перечень и описание основных элементов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ИКТ-компетенций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и инструментов их использования;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7) планируемые результаты формирования и развития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компетентности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межпредметной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основе;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10) 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обучающихся;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 xml:space="preserve">11) методику и инструментарий мониторинга успешности освоения и применения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универсальных учебных действий.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18.2.2. 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Программы отдельных учебных предметов, курсов должны содержать: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общую характеристику учебного предмета, курса;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описание места учебного предмета, курса в учебном плане;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4) личностные,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метапредметные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и предметные результаты освоения конкретного учебного предмета, курса;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 содержание учебного предмета, курса;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6) тематическое планирование с определением основных видов учебной 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7) описание учебно-методического и материально-технического обеспечения образовательного процесса;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8) планируемые результаты изучения учебного предмета, курса.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18.2.3. Программа воспитания и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социализации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Программа должна быть направлена на: 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 w:rsidRPr="00BE62D0">
        <w:rPr>
          <w:rFonts w:ascii="Arial" w:eastAsia="Times New Roman" w:hAnsi="Arial" w:cs="Arial"/>
          <w:i/>
          <w:iCs/>
          <w:color w:val="383E44"/>
          <w:sz w:val="21"/>
          <w:szCs w:val="21"/>
          <w:lang w:eastAsia="ru-RU"/>
        </w:rPr>
        <w:t>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основного общего образования; формирование экологической культуры.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Программа должна обеспечить: 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усвоение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социальную самоидентификацию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посредством личностно значимой и общественно приемлемой 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микросоциальной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среды;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формирование у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мотивации к труду, потребности к приобретению профессии;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профориентационной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работы; совместную деятельность обучающихся с родителями (законными представителями);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 xml:space="preserve">осознание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ценности экологически целесообразного, здорового и безопасного образа жизни;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осознанное отношение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к выбору индивидуального рациона здорового питания;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здоровьесберегающего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просвещения населения, профилактики употребления наркотиков и других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психоактивных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веществ, профилактики инфекционных заболеваний; убеждённости в выборе здорового образа жизни и вреде  употребления алкоголя и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табакокурения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осознание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Программа должна содержать: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здоровьесберегающей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3) содержание, виды деятельности и формы занятий с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по каждому из направлений духовно-нравственного развития,  воспитания и социализации обучающихся;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7) модели организации работы по формированию экологически целесообразного, здорового и безопасного образа жизни,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включающие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психоактивных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8) описание деятельности образовательного учреждения в области непрерывного экологического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здоровьесберегающего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образования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11) методику и инструментарий мониторинга духовно-нравственного развития, воспитания и социализации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12) планируемые результаты духовно-нравственного развития, воспитания и социализации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формирования экологической культуры, культуры здорового и безопасного образа жизни обучающихся.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18.2.4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 Программа коррекционной работы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(далее – Программа)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Программа должна обеспечивать: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безбарьерной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Программа должна содержать: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1) цели и задачи коррекционной работы с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обучающимися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на ступени основного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3) систему комплексного психолого-медико-социального сопровождения и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поддержки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4) механизм взаимодействия, предусматривающий общую целевую и единую стратегическую направленность работы с учётом вариативно-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деятельностной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5) планируемые результаты коррекционной работы.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18.3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. Организационный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раздел основной образовательной программы: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18.3.1. 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Учебный план основного общего образования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Учебные планы обеспечивают в случаях, предусмотренных законодательством Российской Федерации в области образования</w:t>
      </w:r>
      <w:hyperlink r:id="rId9" w:anchor="_ftn4" w:history="1">
        <w:r w:rsidRPr="00BE62D0">
          <w:rPr>
            <w:rFonts w:ascii="Arial" w:eastAsia="Times New Roman" w:hAnsi="Arial" w:cs="Arial"/>
            <w:color w:val="00A0DC"/>
            <w:sz w:val="21"/>
            <w:szCs w:val="21"/>
            <w:u w:val="single"/>
            <w:lang w:eastAsia="ru-RU"/>
          </w:rPr>
          <w:t>[4]</w:t>
        </w:r>
      </w:hyperlink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 учебный план входят следующие обязательные предметные области и учебные предметы: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филология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(русский язык, родной язык, литература, родная литература, иностранный язык, второй иностранный язык);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общественно-научные предметы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(история России, всеобщая история, обществознание, география);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математика и информатика (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математика, алгебра, геометрия, информатика);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основы духовно-нравственной культуры народов России;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естественно-научные</w:t>
      </w:r>
      <w:proofErr w:type="gramEnd"/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 xml:space="preserve"> предметы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(физика, биология, химия);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искусство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(изобразительное искусство, музыка);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технология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(технология);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физическая культура и основы безопасности жизнедеятельности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(физическая культура, основы безопасности жизнедеятельности).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тьютора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образовательного учреждения.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Количество учебных занятий за 5 лет не может составлять менее 5267 часов и более 6020  часов.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18.3.2.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 Система условий реализации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Система условий должна содержать: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механизмы достижения целевых ориентиров в системе условий;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сетевой график (дорожную карту) по формированию необходимой системы условий;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контроль состояния системы условий.</w:t>
      </w:r>
    </w:p>
    <w:p w:rsidR="00BE62D0" w:rsidRPr="00BE62D0" w:rsidRDefault="00BE62D0" w:rsidP="00BE62D0">
      <w:pPr>
        <w:shd w:val="clear" w:color="auto" w:fill="FFFFFF"/>
        <w:spacing w:after="312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IV. Требования к условиям реализации основной образовательной программы основного общего образования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20. Результатом реализации указанных требований должно быть создание образовательной среды: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обеспечивающей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гарантирующей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охрану и укрепление физического, психологического и социального здоровья обучающихся;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на данной ступени общего образования.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обучающимся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в том числе обучающимися с ограниченными возможностями здоровья и инвалидами;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тьюторов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формирования у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деятельностного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типа;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обновления содержания основной образовательной программы основного</w:t>
      </w:r>
      <w:r w:rsidRPr="00BE62D0">
        <w:rPr>
          <w:rFonts w:ascii="Arial" w:eastAsia="Times New Roman" w:hAnsi="Arial" w:cs="Arial"/>
          <w:i/>
          <w:iCs/>
          <w:color w:val="383E44"/>
          <w:sz w:val="21"/>
          <w:szCs w:val="21"/>
          <w:lang w:eastAsia="ru-RU"/>
        </w:rPr>
        <w:t>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22. 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Требования к кадровым условиям реализации основной образовательной программы основного общего образования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включают: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уровень квалификации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педагогических и иных работников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образовательного учреждения;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Уровень квалификации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с использованием дистанционных образовательных технологий.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В системе образования должны быть созданы условия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для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23. 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должны: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обеспечивать образовательному учреждению возможность исполнения требований Стандарта;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качества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возможным уточнением при составлении проекта бюджета.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hyperlink r:id="rId10" w:anchor="_ftn5" w:history="1">
        <w:r w:rsidRPr="00BE62D0">
          <w:rPr>
            <w:rFonts w:ascii="Arial" w:eastAsia="Times New Roman" w:hAnsi="Arial" w:cs="Arial"/>
            <w:color w:val="00A0DC"/>
            <w:sz w:val="21"/>
            <w:szCs w:val="21"/>
            <w:u w:val="single"/>
            <w:lang w:eastAsia="ru-RU"/>
          </w:rPr>
          <w:t>[5]</w:t>
        </w:r>
      </w:hyperlink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Норматив финансового обеспечения  муниципальных образовательных учреждений на одного обучающегося, воспитанника (региональный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подушевой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норматив финансового обеспечения) — это минимально допустимый объем бюджетных ассигнований, необходимых для 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hyperlink r:id="rId11" w:anchor="_ftn6" w:history="1">
        <w:r w:rsidRPr="00BE62D0">
          <w:rPr>
            <w:rFonts w:ascii="Arial" w:eastAsia="Times New Roman" w:hAnsi="Arial" w:cs="Arial"/>
            <w:color w:val="00A0DC"/>
            <w:sz w:val="21"/>
            <w:szCs w:val="21"/>
            <w:u w:val="single"/>
            <w:lang w:eastAsia="ru-RU"/>
          </w:rPr>
          <w:t>[6]</w:t>
        </w:r>
      </w:hyperlink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. Региональный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подушевой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учреждением.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Органы местного самоуправления осуществляют при необходимости финансовое обеспечение бесплатного подвоза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к образовательным учреждениям</w:t>
      </w:r>
      <w:hyperlink r:id="rId12" w:anchor="_ftn7" w:history="1">
        <w:r w:rsidRPr="00BE62D0">
          <w:rPr>
            <w:rFonts w:ascii="Arial" w:eastAsia="Times New Roman" w:hAnsi="Arial" w:cs="Arial"/>
            <w:color w:val="00A0DC"/>
            <w:sz w:val="21"/>
            <w:szCs w:val="21"/>
            <w:u w:val="single"/>
            <w:lang w:eastAsia="ru-RU"/>
          </w:rPr>
          <w:t>[7]</w:t>
        </w:r>
      </w:hyperlink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hyperlink r:id="rId13" w:anchor="_ftn8" w:history="1">
        <w:r w:rsidRPr="00BE62D0">
          <w:rPr>
            <w:rFonts w:ascii="Arial" w:eastAsia="Times New Roman" w:hAnsi="Arial" w:cs="Arial"/>
            <w:color w:val="00A0DC"/>
            <w:sz w:val="21"/>
            <w:szCs w:val="21"/>
            <w:u w:val="single"/>
            <w:lang w:eastAsia="ru-RU"/>
          </w:rPr>
          <w:t>[8]</w:t>
        </w:r>
      </w:hyperlink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hyperlink r:id="rId14" w:anchor="_ftn9" w:history="1">
        <w:r w:rsidRPr="00BE62D0">
          <w:rPr>
            <w:rFonts w:ascii="Arial" w:eastAsia="Times New Roman" w:hAnsi="Arial" w:cs="Arial"/>
            <w:color w:val="00A0DC"/>
            <w:sz w:val="21"/>
            <w:szCs w:val="21"/>
            <w:u w:val="single"/>
            <w:lang w:eastAsia="ru-RU"/>
          </w:rPr>
          <w:t>[9]</w:t>
        </w:r>
      </w:hyperlink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24. 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Материально-технические условия реализации основной образовательной программы основного общего образования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должны обеспечивать: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2) соблюдение: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требований к санитарно-бытовым условиям (оборудование гардеробов, санузлов, мест личной гигиены);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требований к социально-бытовым условиям (оборудование в  учебных кабинетах и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,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строительных норм и правил;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требований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пожарной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и электробезопасности;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требований охраны здоровья обучающихся и охраны труда работников образовательных учреждений;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требований к транспортному обслуживанию обучающихся;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своевременных сроков и необходимых объемов текущего и капитального ремонта;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образовательного процесса.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 (лаборатории и  мастерские), музыкой, хореографией и изобразительным искусством;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лингафонные кабинеты, обеспечивающие изучение иностранных языков;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информационно-библиотечные центры с рабочими зонами,  оборудованными читальными залами и книгохранилищами, обеспечивающими сохранность книжного фонда,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медиатекой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автогородки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;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помещения медицинского назначения;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гардеробы, санузлы, места личной гигиены;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участок (территорию) с необходимым набором оборудованных зон;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мебель, офисное оснащение и хозяйственный инвентарь.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Материально-техническое оснащение образовательного процесса должно обеспечивать возможность: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художественного творчества с использованием ручных, электрических и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ИКТ-инструментов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тексто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-графических и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аудиовидеоматериалов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результатов творческой, научно-исследовательской и проектной деятельности учащихся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планирования учебного процесса, фиксации его динамики, промежуточных и итоговых результатов;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проведения массовых мероприятий, собраний, представлений; досуга и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общения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выпуска школьных печатных изданий, работы школьного телевидения,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организации качественного горячего питания, медицинского обслуживания и отдыха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Все указанные виды деятельности должны быть обеспечены расходными материалами.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25. </w:t>
      </w: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учет специфики возрастного психофизического развития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в том числе особенности перехода из младшего школьного возраста в подростковый;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26. Информационно-методические условия реализации основной образовательной программы общего образования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должны обеспечиваться современной информационно-образовательной средой.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Информационно-образовательная среда образовательного учреждения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Информационно-образовательная  среда образовательного учреждения должна обеспечивать: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информационно-методическую поддержку образовательного  процесса;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планирование образовательного процесса и его ресурсного  обеспечения;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мониторинг и фиксацию хода и результатов образовательного процесса;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мониторинг здоровья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обучающихся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b/>
          <w:bCs/>
          <w:color w:val="383E44"/>
          <w:sz w:val="21"/>
          <w:szCs w:val="21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 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укомплектованность печатными и электронными информационн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о-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Образовательное учреждение должно иметь интерактивный электронный контент по всем учебным предметам, в том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числе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BE62D0" w:rsidRPr="00BE62D0" w:rsidRDefault="00BE62D0" w:rsidP="00BE62D0">
      <w:pPr>
        <w:shd w:val="clear" w:color="auto" w:fill="FFFFFF"/>
        <w:spacing w:after="312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</w:t>
      </w:r>
    </w:p>
    <w:p w:rsidR="00BE62D0" w:rsidRPr="00BE62D0" w:rsidRDefault="00BE62D0" w:rsidP="00BE62D0">
      <w:pPr>
        <w:spacing w:after="31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2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d9dcdf" stroked="f"/>
        </w:pic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1 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hyperlink r:id="rId15" w:anchor="_ftnref2" w:history="1">
        <w:proofErr w:type="gramStart"/>
        <w:r w:rsidRPr="00BE62D0">
          <w:rPr>
            <w:rFonts w:ascii="Arial" w:eastAsia="Times New Roman" w:hAnsi="Arial" w:cs="Arial"/>
            <w:color w:val="00A0DC"/>
            <w:sz w:val="21"/>
            <w:szCs w:val="21"/>
            <w:u w:val="single"/>
            <w:lang w:eastAsia="ru-RU"/>
          </w:rPr>
          <w:t>[2]</w:t>
        </w:r>
      </w:hyperlink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 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lastRenderedPageBreak/>
        <w:t>Федерации и Верховного Совета Российской Федерации, 1992, № 30, ст. 1797; Собрание законодательства Российской Федерации, 1996, № 3, ст. 150;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</w:t>
      </w: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2007, № 49, ст. 6070).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proofErr w:type="gram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  <w:proofErr w:type="gramEnd"/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hyperlink r:id="rId16" w:anchor="_ftnref5" w:history="1">
        <w:r w:rsidRPr="00BE62D0">
          <w:rPr>
            <w:rFonts w:ascii="Arial" w:eastAsia="Times New Roman" w:hAnsi="Arial" w:cs="Arial"/>
            <w:color w:val="00A0DC"/>
            <w:sz w:val="21"/>
            <w:szCs w:val="21"/>
            <w:u w:val="single"/>
            <w:lang w:eastAsia="ru-RU"/>
          </w:rPr>
          <w:t>[5]</w:t>
        </w:r>
      </w:hyperlink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hyperlink r:id="rId17" w:anchor="_ftnref6" w:history="1">
        <w:r w:rsidRPr="00BE62D0">
          <w:rPr>
            <w:rFonts w:ascii="Arial" w:eastAsia="Times New Roman" w:hAnsi="Arial" w:cs="Arial"/>
            <w:color w:val="00A0DC"/>
            <w:sz w:val="21"/>
            <w:szCs w:val="21"/>
            <w:u w:val="single"/>
            <w:lang w:eastAsia="ru-RU"/>
          </w:rPr>
          <w:t>[6]</w:t>
        </w:r>
      </w:hyperlink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hyperlink r:id="rId18" w:anchor="_ftnref7" w:history="1">
        <w:proofErr w:type="gramStart"/>
        <w:r w:rsidRPr="00BE62D0">
          <w:rPr>
            <w:rFonts w:ascii="Arial" w:eastAsia="Times New Roman" w:hAnsi="Arial" w:cs="Arial"/>
            <w:color w:val="00A0DC"/>
            <w:sz w:val="21"/>
            <w:szCs w:val="21"/>
            <w:u w:val="single"/>
            <w:lang w:eastAsia="ru-RU"/>
          </w:rPr>
          <w:t>[7]</w:t>
        </w:r>
      </w:hyperlink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 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</w:t>
      </w:r>
      <w:proofErr w:type="spellStart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ст.ст</w:t>
      </w:r>
      <w:proofErr w:type="spell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. 5, 21; № 30, ст. 3808;</w:t>
      </w:r>
      <w:proofErr w:type="gramEnd"/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 xml:space="preserve"> № 43, ст. 5084; № 52 (ч.1), ст. 6236)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hyperlink r:id="rId19" w:anchor="_ftnref8" w:history="1">
        <w:r w:rsidRPr="00BE62D0">
          <w:rPr>
            <w:rFonts w:ascii="Arial" w:eastAsia="Times New Roman" w:hAnsi="Arial" w:cs="Arial"/>
            <w:color w:val="00A0DC"/>
            <w:sz w:val="21"/>
            <w:szCs w:val="21"/>
            <w:u w:val="single"/>
            <w:lang w:eastAsia="ru-RU"/>
          </w:rPr>
          <w:t>[8]</w:t>
        </w:r>
      </w:hyperlink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Пункт 9 статьи 41 Закона Российской Федерации «Об образовании» (Со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BE62D0" w:rsidRPr="00BE62D0" w:rsidRDefault="00BE62D0" w:rsidP="00BE62D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83E44"/>
          <w:sz w:val="21"/>
          <w:szCs w:val="21"/>
          <w:lang w:eastAsia="ru-RU"/>
        </w:rPr>
      </w:pPr>
      <w:hyperlink r:id="rId20" w:anchor="_ftnref9" w:history="1">
        <w:r w:rsidRPr="00BE62D0">
          <w:rPr>
            <w:rFonts w:ascii="Arial" w:eastAsia="Times New Roman" w:hAnsi="Arial" w:cs="Arial"/>
            <w:color w:val="00A0DC"/>
            <w:sz w:val="21"/>
            <w:szCs w:val="21"/>
            <w:u w:val="single"/>
            <w:lang w:eastAsia="ru-RU"/>
          </w:rPr>
          <w:t>[9]</w:t>
        </w:r>
      </w:hyperlink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t> Пункт 4 статьи 41 Закона Российской Федерации «Об образовании» (Со</w:t>
      </w:r>
      <w:r w:rsidRPr="00BE62D0">
        <w:rPr>
          <w:rFonts w:ascii="Arial" w:eastAsia="Times New Roman" w:hAnsi="Arial" w:cs="Arial"/>
          <w:color w:val="383E44"/>
          <w:sz w:val="21"/>
          <w:szCs w:val="21"/>
          <w:lang w:eastAsia="ru-RU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  <w:p w:rsidR="002616FA" w:rsidRDefault="002616FA">
      <w:bookmarkStart w:id="0" w:name="_GoBack"/>
      <w:bookmarkEnd w:id="0"/>
    </w:p>
    <w:sectPr w:rsidR="0026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D0"/>
    <w:rsid w:val="000138EA"/>
    <w:rsid w:val="00014CBD"/>
    <w:rsid w:val="000377DF"/>
    <w:rsid w:val="000626DE"/>
    <w:rsid w:val="00071388"/>
    <w:rsid w:val="0011169C"/>
    <w:rsid w:val="001166E9"/>
    <w:rsid w:val="0011734C"/>
    <w:rsid w:val="001E19F4"/>
    <w:rsid w:val="00223469"/>
    <w:rsid w:val="002405C4"/>
    <w:rsid w:val="002616FA"/>
    <w:rsid w:val="002A26B5"/>
    <w:rsid w:val="00303181"/>
    <w:rsid w:val="00321E7C"/>
    <w:rsid w:val="003326D0"/>
    <w:rsid w:val="003402AA"/>
    <w:rsid w:val="003511E8"/>
    <w:rsid w:val="00371F93"/>
    <w:rsid w:val="0038083A"/>
    <w:rsid w:val="003B3A12"/>
    <w:rsid w:val="00443481"/>
    <w:rsid w:val="00486B65"/>
    <w:rsid w:val="00503F5F"/>
    <w:rsid w:val="005719D1"/>
    <w:rsid w:val="005A41BB"/>
    <w:rsid w:val="006678E5"/>
    <w:rsid w:val="0066790D"/>
    <w:rsid w:val="00695A7D"/>
    <w:rsid w:val="006D2FCA"/>
    <w:rsid w:val="00751506"/>
    <w:rsid w:val="00752C2C"/>
    <w:rsid w:val="007C69EF"/>
    <w:rsid w:val="00885F52"/>
    <w:rsid w:val="008A4409"/>
    <w:rsid w:val="008C6D61"/>
    <w:rsid w:val="008F78E1"/>
    <w:rsid w:val="009361AD"/>
    <w:rsid w:val="009851D9"/>
    <w:rsid w:val="009C6D82"/>
    <w:rsid w:val="009F71DD"/>
    <w:rsid w:val="00A12C6D"/>
    <w:rsid w:val="00AA5E60"/>
    <w:rsid w:val="00AB49DD"/>
    <w:rsid w:val="00AB76AF"/>
    <w:rsid w:val="00AC4C57"/>
    <w:rsid w:val="00AD22A5"/>
    <w:rsid w:val="00AE5053"/>
    <w:rsid w:val="00AF1CAB"/>
    <w:rsid w:val="00B339AE"/>
    <w:rsid w:val="00B34483"/>
    <w:rsid w:val="00B94A54"/>
    <w:rsid w:val="00BC44AB"/>
    <w:rsid w:val="00BD0E4E"/>
    <w:rsid w:val="00BD5021"/>
    <w:rsid w:val="00BE62D0"/>
    <w:rsid w:val="00BE6619"/>
    <w:rsid w:val="00C76974"/>
    <w:rsid w:val="00CD3D52"/>
    <w:rsid w:val="00D072E8"/>
    <w:rsid w:val="00D31E82"/>
    <w:rsid w:val="00D41555"/>
    <w:rsid w:val="00D437CF"/>
    <w:rsid w:val="00D602EE"/>
    <w:rsid w:val="00D60FDC"/>
    <w:rsid w:val="00D97B8B"/>
    <w:rsid w:val="00DF687F"/>
    <w:rsid w:val="00E52980"/>
    <w:rsid w:val="00E83A20"/>
    <w:rsid w:val="00EC3B72"/>
    <w:rsid w:val="00EC5B4C"/>
    <w:rsid w:val="00EE1860"/>
    <w:rsid w:val="00EF40D4"/>
    <w:rsid w:val="00F227EB"/>
    <w:rsid w:val="00F829CE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38" TargetMode="External"/><Relationship Id="rId13" Type="http://schemas.openxmlformats.org/officeDocument/2006/relationships/hyperlink" Target="http://xn--80abucjiibhv9a.xn--p1ai/%D0%B4%D0%BE%D0%BA%D1%83%D0%BC%D0%B5%D0%BD%D1%82%D1%8B/938" TargetMode="External"/><Relationship Id="rId18" Type="http://schemas.openxmlformats.org/officeDocument/2006/relationships/hyperlink" Target="http://xn--80abucjiibhv9a.xn--p1ai/%D0%B4%D0%BE%D0%BA%D1%83%D0%BC%D0%B5%D0%BD%D1%82%D1%8B/93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xn--80abucjiibhv9a.xn--p1ai/%D0%B4%D0%BE%D0%BA%D1%83%D0%BC%D0%B5%D0%BD%D1%82%D1%8B/938" TargetMode="External"/><Relationship Id="rId12" Type="http://schemas.openxmlformats.org/officeDocument/2006/relationships/hyperlink" Target="http://xn--80abucjiibhv9a.xn--p1ai/%D0%B4%D0%BE%D0%BA%D1%83%D0%BC%D0%B5%D0%BD%D1%82%D1%8B/938" TargetMode="External"/><Relationship Id="rId17" Type="http://schemas.openxmlformats.org/officeDocument/2006/relationships/hyperlink" Target="http://xn--80abucjiibhv9a.xn--p1ai/%D0%B4%D0%BE%D0%BA%D1%83%D0%BC%D0%B5%D0%BD%D1%82%D1%8B/9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80abucjiibhv9a.xn--p1ai/%D0%B4%D0%BE%D0%BA%D1%83%D0%BC%D0%B5%D0%BD%D1%82%D1%8B/938" TargetMode="External"/><Relationship Id="rId20" Type="http://schemas.openxmlformats.org/officeDocument/2006/relationships/hyperlink" Target="http://xn--80abucjiibhv9a.xn--p1ai/%D0%B4%D0%BE%D0%BA%D1%83%D0%BC%D0%B5%D0%BD%D1%82%D1%8B/938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4%D0%BE%D0%BA%D1%83%D0%BC%D0%B5%D0%BD%D1%82%D1%8B/938" TargetMode="External"/><Relationship Id="rId11" Type="http://schemas.openxmlformats.org/officeDocument/2006/relationships/hyperlink" Target="http://xn--80abucjiibhv9a.xn--p1ai/%D0%B4%D0%BE%D0%BA%D1%83%D0%BC%D0%B5%D0%BD%D1%82%D1%8B/938" TargetMode="External"/><Relationship Id="rId5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15" Type="http://schemas.openxmlformats.org/officeDocument/2006/relationships/hyperlink" Target="http://xn--80abucjiibhv9a.xn--p1ai/%D0%B4%D0%BE%D0%BA%D1%83%D0%BC%D0%B5%D0%BD%D1%82%D1%8B/938" TargetMode="External"/><Relationship Id="rId10" Type="http://schemas.openxmlformats.org/officeDocument/2006/relationships/hyperlink" Target="http://xn--80abucjiibhv9a.xn--p1ai/%D0%B4%D0%BE%D0%BA%D1%83%D0%BC%D0%B5%D0%BD%D1%82%D1%8B/938" TargetMode="External"/><Relationship Id="rId19" Type="http://schemas.openxmlformats.org/officeDocument/2006/relationships/hyperlink" Target="http://xn--80abucjiibhv9a.xn--p1ai/%D0%B4%D0%BE%D0%BA%D1%83%D0%BC%D0%B5%D0%BD%D1%82%D1%8B/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%D0%B4%D0%BE%D0%BA%D1%83%D0%BC%D0%B5%D0%BD%D1%82%D1%8B/938" TargetMode="External"/><Relationship Id="rId14" Type="http://schemas.openxmlformats.org/officeDocument/2006/relationships/hyperlink" Target="http://xn--80abucjiibhv9a.xn--p1ai/%D0%B4%D0%BE%D0%BA%D1%83%D0%BC%D0%B5%D0%BD%D1%82%D1%8B/93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16905</Words>
  <Characters>96363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Таисия Андреевна</dc:creator>
  <cp:lastModifiedBy>Королёва Таисия Андреевна</cp:lastModifiedBy>
  <cp:revision>1</cp:revision>
  <dcterms:created xsi:type="dcterms:W3CDTF">2014-10-16T15:47:00Z</dcterms:created>
  <dcterms:modified xsi:type="dcterms:W3CDTF">2014-10-16T15:48:00Z</dcterms:modified>
</cp:coreProperties>
</file>